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0208/2015 vom 15. Dezember 2015</w:t>
      </w:r>
    </w:p>
    <w:p>
      <w:r>
        <w:t>ZH Baurekursgericht, 2015-12-15, DE</w:t>
      </w:r>
    </w:p>
    <w:p>
      <w:r>
        <w:rPr>
          <w:b/>
        </w:rPr>
        <w:t xml:space="preserve">Quelle: </w:t>
      </w:r>
      <w:r>
        <w:t>https://mcp.opencaselaw.ch/entscheid/zh_baurekursgericht_BRGE III Nr. 0208_2015</w:t>
      </w:r>
    </w:p>
    <w:p>
      <w:r>
        <w:t>FR: ZH_BAUREKURSGERICHT BRGE III Nr. 0208/2015 du 15 décembre 2015</w:t>
      </w:r>
    </w:p>
    <w:p>
      <w:r>
        <w:t>IT: ZH_BAUREKURSGERICHT BRGE III Nr. 0208/2015 del 15 dicembre 2015</w:t>
      </w:r>
    </w:p>
    <w:p>
      <w:pPr>
        <w:pStyle w:val="Heading2"/>
      </w:pPr>
      <w:r>
        <w:t>Regeste</w:t>
      </w:r>
    </w:p>
    <w:p>
      <w:r>
        <w:t>Das Baurekursgericht bestätigte die Zustimmung des Gemeinderates zum privaten Gestaltungsplan "Giessen" sowie den entsprechenden Genehmigungsbeschluss der kantonalen Baudirektion. Abweisung des Rekurses.</w:t>
      </w:r>
    </w:p>
    <w:p>
      <w:pPr>
        <w:pStyle w:val="Heading2"/>
      </w:pPr>
      <w:r>
        <w:t>Erwägungen</w:t>
      </w:r>
    </w:p>
    <w:p>
      <w:r>
        <w:rPr>
          <w:b/>
        </w:rPr>
        <w:t>E. 3</w:t>
      </w:r>
    </w:p>
    <w:p>
      <w:r>
        <w:t>Die Rekurrentin ist Eigentümerin der Parzelle Kat.-Nr. 17310. Die minimale Distanz zum Gestaltungsplanperimeter beträgt ca. 60 m. Die Sichtverbin- dung auf wesentliche Teile der vom Gestaltungsplan vorgesehenen Be- bauung, namentlich das Hochhaus, ist gegeben und es ist nicht auszu- schliessen, dass die rekurrentische Liegenschaft in gewissem Ausmass vom Schattenwurf des Hochhauses betroffen sein wird. Soweit die Festset- zung des Gestaltungsplans angefochten wird, ist die Rekurrentin aufgrund der engen räumlichen Beziehung zur Rekurserhebung im Sinne von § 338a PBG grundsätzlich legitimiert. Dies gilt auch in Bezug auf die Zonenplanän- derung, die eine Voraussetzung für den Gestaltungsplan bildet und allein durch diesen gerechtfertigt ist. Soweit bezüglich einzelner Rügen auf den Rekurs nicht einzutreten ist, wird dies im Rahmen der nachfolgenden Er- wägungen darzulegen sein. 4.1.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 nung abweicht und diese überlagert. So werden mit Gestaltungsplänen für R3.2015.00114 Seite 4</w:t>
      </w:r>
    </w:p>
    <w:p>
      <w:r>
        <w:t>bestimmt umgrenzte Gebiete Zahl, Lage, äussere Abmessungen sowie die Nutzweise und Zweckbestimmung der Bauten bindend festgelegt; dabei darf von den Bestimmungen über die Regelbauweise und von den kantona- len Mindestabständen abgewichen werden (§ 83 Abs. 1 PBG). Der Gestal- tungsplan hat auch die Erschliessung sowie die gemeinschaftlichen Aus- stattungen und Ausrüstungen zu ordnen, soweit sie nicht schon durch ei- 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 form gebaut werden darf (vgl. zum Ganzen Walter Haller/Peter Karlen, Raumplanungs-, Bau- und Umweltrecht, Bd. I, 3. Aufl., Zürich 1999, Rz. 317 ff.). 4.2. Gemäss Lehre und Rechtsprechung hat sich die Rekursinstanz bei der Überprüfung von Nutzungsplänen und Sondernutzungsplänen einschliess- lich Quartierplänen unbesehen ihrer grundsätzlich uneingeschränkten Überprüfungsbefugnis (vgl. § 20 Abs. 1 des Verwaltungsrechtspflegegeset- zes [VRG]) aus Gründen der aus der Gemeindeautonomie (Art. 50 BV und Art. 85 der Zürcher Kantonsverfassung [KV]) abgeleiteten Planungsauto- nomie Zurückhaltung aufzuerlegen. Diese Zurückhaltung gilt insbesondere dann, wenn es auf die Beurteilung der örtlichen Verhältnisse ankommt. Hinzu kommt das den Gemeindebehörden bei der Nutzungsplanung zuste- hende erhebliche prospektiv-technische Ermessen. Mithin darf die Rekursbehörde nicht ihr Ermessen an die Stelle desjenigen der Planungs- behörde setzen; ihre Lösung darf nicht an die Stelle einer andern ebenso vertretbaren Lösung treten. Die Rekursinstanz darf nur dann korrigierend eingreifen, wenn sich die kommunale Lösung auf Grund überkommunaler Interessen als unzweckmässig erweist, den wegleitenden Zielen und Grundsätzen der Raumplanung widerspricht oder wenn sie offensichtlich unangemessen ist. Nicht vorausgesetzt ist aber, dass die kommunale Plan- festsetzung ohne sachliche Gründe getroffen wurde oder schlechthin un- haltbar ist. Insofern ist die Gemeindeautonomie durch übergeordnetes Recht eingeschränkt und die Gemeinde hat ihrem Planungsentscheid eine nachvollziehbare Würdigung der massgebenden Verhältnisse des Einzel- falls sowie eine vertretbare Interessenabwägung zugrunde zu legen (Marco R3.2015.00114 Seite 5</w:t>
      </w:r>
    </w:p>
    <w:p>
      <w:r>
        <w:t>Donatsch, in: Kommentar VRG, 3. Aufl., Zürich/Basel/Genf 2014, § 20 Rz. 77 ff.; VB.2014.00077 vom 9. April 2015, BGr 1C_429/2014 vom 22. April 2015, E. 2.2).</w:t>
      </w:r>
    </w:p>
    <w:p>
      <w:r>
        <w:rPr>
          <w:b/>
        </w:rPr>
        <w:t>E. 5</w:t>
      </w:r>
    </w:p>
    <w:p>
      <w:r>
        <w:t>Das Gestaltungsplangebiet umfasst die unüberbauten Parzellen Kat.-Nrn. 17055 (24'818 m2, davon 21'684 m2 in der Bauzone) und 17059 (10'263 m2), die durch die Ringstrasse getrennt und im Norden durch die Überland- strasse und im Süden durch die Glatt begrenzt werden, sowie den betref- fenden Abschnitt der Ringstrasse selbst (Kat.-Nr. 17060). Die Parzelle Kat.-Nr. 17059 wird von der Zone für öffentliche Bauten (Oe) in die Freihal- tezone umgezont und dient als Grünraum. Auf dem Grundstück Kat.-Nr. 17055 wird eine der Wohnzone W4 zugehörige Teilfläche neu in die Zent- rumszone Z3 umgezont, der auch der Rest der in der Bauzone gelegenen Grundstückfläche zugewiesen ist. Die bauliche Ausnützung wird auf diesem Grundstück mittels eines Hochhauses im Kreuzungsbereich Ring- und Überlandstrasse konzentriert, flankiert von zwei maximal 30 m hohen Bau- körpern entlang der verkehrsreichen Staatsstrassen. Über dieses Grund- stück verläuft das Trassee der Glatttalbahn einschliesslich der Haltestelle "Giessen". Östlich des Bahntrassees ist eine Kammüberbauung mit frei über die Glatttalbahn auskragenden Baukörpern vorgesehen. Die Haltestel- le "Giessen" ist von einem öffentlichen Platz zwischen den Baukörpern um- fasst. 6.1. Die Rekurrentin bringt zunächst vor, im Gestaltungsplanverfahren sei nicht nachgewiesen worden, dass das geplante Hochhaus die Anforderungen von § 284 PBG erfülle, namentlich was den "ortsbaulichen Gewinn" anbe- lange. Der Standort wirke zufällig und werde in keiner Weise begründet. Die Planerstellerin habe weder genügend begründet noch fachgutachterlich beurteilen lassen, ob Anordnung, Höhe und damit indirekt auch die Volu- metrie des Hochhauses den Anforderungen genügten. Im Weiteren seien die negativen Auswirkungen auf die Nachbarschaft durch Schattenwurf und die damit einhergehenden negativen Auswirkun- gen (Licht- und Aussichtentzug) nicht geprüft worden. Durch den erhebli- chen Schattenwurf werde die künftige Wohnnutzung, u.a. in der Liegen- R3.2015.00114 Seite 6</w:t>
      </w:r>
    </w:p>
    <w:p>
      <w:r>
        <w:t>schaft der Rekurrentin, verunmöglicht. Nicht geprüft worden sei auch die genügende Anbindung an den öffentlichen Verkehr sowie an das Auto- bahnnetz. Im Weiteren sei die Überstellung des Haltestellenbereichs ein städtebauli- cher Fremdkörper, der sich nicht in die bauliche und landschaftliche Umge- bung einfüge (§ 238 PBG). Sodann seien Dachaufbauten nur im Baufeld Hochhaus wirksam beschränkt (Art. 10 Abs. 2 der Gestaltungsplanvor- schriften [GPV]). Im Sinne eines architektonisch kohärenten Bebauungs- konzepts seien diese auch in den anderen Teilen zu beschränken. Der westlich der Ringstrasse inmitten von vielbefahrenen Strassen vorge- sehene Grünraum könne nicht im Sinne von Art. 15 Abs. 1 GPV als Ruhe- bereich dienen. Auch würden sich die geplanten Lärmschutzwälle nicht in das Ortsbild einordnen. 6.2. Der Gemeinderat entgegnet, die Bestimmung von § 284 PBG bleibe trotz des Gestaltungsplans im Baubewilligungsverfahren anwendbar. Deshalb seien die entsprechenden Anforderungen nicht bereits im Rahmen des Gestaltungsplans abschliessend zu erfüllen. Zudem verlange Art. 8 Abs. 1 GPV eine besonders gute Gesamtwirkung, was über die Anforderungen von § 238 PBG hinaus gehe. Zur Qualitätssicherung sei die Einholung ei- nes Fachgutachtens vorgesehen (Art. 8 Abs. 2 GPV). Der nächstgelegene Autobahnanschluss liege im Umkreis von 500 m und die Haltestelle der Glatttalbahn liege mitten auf dem Grundstück selbst. Die Verkehrsanbindung sei damit offensichtlich vorbildlich. Die an der Strassenkreuzung anzustrebende städtebauliche Entwicklung sei bereits im Rahmen der Arbeiten zur definitiven Klärung der Linienfüh- rung der Glatttalbahn im Masterplan "Giessen" vom Juli 2002 konzeptionell definiert worden. Die Glatttalbahn sei bewusst quer über das noch unbe- baute Grundstück geführt worden, um einerseits die Haltestelle "Giessen" möglichst nahe an die Arbeitsplätze der EMPA und der EAWAG heranzu- führen, und andererseits das betroffene Grundstück selbst möglichst direkt und zentral zu erschliessen. Mit dem Gestaltungsplan werde die grundsätz- liche Zielsetzung des Masterplans mit einem städtebaulichen Akzent (Hochhaus) an der Kreuzung Überlandstrasse/Ringstrasse, einem öffentli- R3.2015.00114 Seite 7</w:t>
      </w:r>
    </w:p>
    <w:p>
      <w:r>
        <w:t>chen, städtischen Platz an der Glatttalbahnhaltestelle, der mit einer Rand- bebauung entlang der Ring- und Überlandstrasse gefasst werde, und der Freihaltung der Parzelle westlich der Ringstrasse umgesetzt. Die städte- bauliche Konstellation und insbesondere die Stellung des Hochhauses sei- en demnach wohl überlegt und sowohl städtebaulich als auch verkehrspla- nerisch klar begründet. Die Freihaltezone westlich der Ringstrasse grenze auf ihrer längsten Seite direkt an die Glatt an. Die bestehende Freihaltezo- ne östlich der Ringstrasse zeige, dass auch in unmittelbarer Nachbarschaft zur vielbefahrenen Ringstrasse ruhige und idyllische Lagen geschaffen werden könnten. 6.3. Die Baudirektion hält das Bebauungskonzept für ortsbaulich plausibel und nachvollziehbar. Der Strassenraum werde dank der Baufelder entlang der Ring- und der Überlandstrasse gefasst. Mit der Platzierung des Hochhau- ses im Kreuzungsbereich werde ein städtebaulicher Akzent gesetzt, wel- cher den Ortseingang von Dübendorf markiere. Die Lage entspreche dem regionalen Raumordnungskonzept Glatttal vom 26. Oktober 2011, Zusatz- bericht "Eignungsgebiete für Hochhäuser". Die konkrete Gestaltung sei nicht Bestandteil des Gestaltungsplans. Auch der Schattenwurf sei erst im Baubewilligungsverfahren zu prüfen. Der Grünraum auf dem Grundstück Kat.-Nr. 17059 umfasse das Natur- schutzobjekt Nr. 2, B.1 Nassstandort "Giessen". Gemäss § 61 PBG würden Freihaltezonen der Erholung der Bevölkerung, dem Schutz von Natur- und Heimatschutzobjekten oder der Trennung und Gliederung der Bauzonen dienen. Diese Nutzungsmöglichkeiten seien vorgesehen und dank der Lärmschutzwände realisierbar. Von einer Beeinträchtigung des Ortsbildes durch die Lärmschutzwände könne nicht die Rede sein. Bei den unmittelbar angrenzenden, städtebaulich und architektonisch sehr heterogen in Er- scheinung tretenden Bebauungen handle es sich nicht um schutzwürdige Ortsbilder und zu den nächstgelegenen Denkmalschutzobjekten bestehe kein direkter räumlicher Bezug. 6.4. Die private Rekursgegnerin führt aus, das Hochhaus werde im Richtprojekt als "Tor am Stadteingang" bezeichnet. Es bilde mit der "Torsituation" und der Kammüberbauung drei städtebauliche Akzente, welche zusammen mit R3.2015.00114 Seite 8</w:t>
      </w:r>
    </w:p>
    <w:p>
      <w:r>
        <w:t>den Baufeldern einen attraktiven, allgemein zugänglichen Platz definierten. Damit sei das Hochhaus Element eines in sich stimmigen städtebaulichen Konzeptes, welches die angestrebte bauliche Dichte mit hoher Qualität um- setze. Bezüglich des Schattenwurfs erfasse § 284 Abs. 4 PBG nur bewohnte oder in Wohnzonen gelegene Gebäude. Die Liegenschaft der Rekurrentin liege in der Industrie- und Gewerbezone IG2, wo keine Wohnnutzung zulässig sei. Es befänden sich dort auch keine Wohnungen. Innerhalb des Gestal- tungsplangebietes "Dreieck "Giessen" Nord" sei ein maximaler Wohnanteil von 80 % zulässig. Der Wohnanteil könne somit wesentlich darunter liegen, sodass auch insoweit nicht von einer Wohnzone zu sprechen sei. Vom Schatten am stärksten betroffen sei eine Liegenschaft mit einer einzigen Wohnung. Aus dem Schattendiagramm des Richtprojektes ergebe sich in- des, dass dieses Gebäude zu keinem Zeitpunkt länger als zwei Stunden beschattet sei. Ausserdem basiere das Richtprojekt noch auf dem alten, in der Volksabstimmung abgelehnten Gestaltungsplan. Im aktuellen Gestal- tungsplan sei die Höhe des Hochhauses von 114 m auf 85 m reduziert worden, was den Schattenwurf weiter reduziere. Zudem wäre das konkrete Gebäudevolumen gegenüber den Maximalmassen gemäss Gestaltungs- plan gegebenenfalls zu reduzieren, sollte eine unzulässige Beschattung re- sultieren. Die von der Bauherrschaft im Hochhausperimeter angestrebte Gesamtnutzfläche werde voraussichtlich realisiert, ohne die maximale Ge- bäudehöhe und Grundfläche auszuschöpfen. Das Schattendiagramm sei erst auf Grundlage eines Bauprojekts zu erstellen. 6.5.1. Die Rekurrentin beanstandet eine ungenügende Begründung des ange- fochtenen Beschlusses. Für einen nutzungsplanerischen Entscheid der Le- gislative sieht indes weder das Verwaltungsrechtspflegegesetz noch das Planungs- und Baugesetz eine Begründungspflicht vor. Auch aus Art. 29 Abs. 2 BV, wonach die Parteien in Verfahren vor Gerichts- und Verwal- tungsinstanzen Anspruch auf rechtliches Gehör haben, lässt sich im vorlie- genden Zusammenhang keine Begründungspflicht ableiten. Der vorliegend strittige private Gestaltungsplan – ein Sondernutzungsplan – zielt auf die Änderung der nutzungsplanerischen Grundordnung ab. Es handelt sich um einen gesetzgebungsähnlichen Akt, weshalb ihn der Gesetzgeber hinsicht- lich Zuständigkeit und Verfahren nicht den Akten der Rechtsanwendung, R3.2015.00114 Seite 9</w:t>
      </w:r>
    </w:p>
    <w:p>
      <w:r>
        <w:t>sondern den Akten der Rechtsetzung gleichgesetzt hat (§ 86 Satz 1 i.V.m. § 88 Abs. 1 PBG). Im Rechtsetzungsverfahren besteht indessen kein An- spruch auf rechtliches Gehör (BGE 121 I 230, E. 2c, mit Hinweisen). Eine daraus abgeleitete Begründungspflicht sieht das Planungs- und Baugesetz für die Festsetzung von Sondernutzungsplänen – wie erwähnt – denn auch nicht vor (vgl. BRKE IV Nr. 0019/2005 in BEZ 2005 Nr. 10, E. 4b). 6.5.2. Der Gestaltungsplan muss die übergeordnete Planung sowie das überge- ordnete Recht respektieren, namentlich die Ziele und Grundsätze von Art. 1 und 3 des Raumplanungsgesetzes (RPG). Darüber hinaus bedarf es keiner speziellen Rechtfertigung für eine bestimmte Planung, solange es sich um eine sachgerechte Nutzungsplanung handelt, die sich an den objektiven Gegebenheiten orientiert (vgl. VB.2004.00135 vom 7. April 2004, E. 4.2). Art. 3 Abs. 2 lit. b RPG verlangt, dass Siedlungen, Bauten und Anlagen sich in die Landschaft einordnen. Diese Bestimmung beinhaltet einerseits einen Rechtssetzungsauftrag an die Kantone, welche die Einordnung auf der Stu- fe der Baubewilligungen regelmässig mittels ästhetischer Generalklauseln verlangen (vgl. § 238 PBG), bezeichnet gleichzeitig aber auch einen allge- meinen Planungsgrundsatz, welchen die Behörden bei der Ausübung des ihnen zustehenden Ermessens – sei es bei der Planfestsetzung oder bei der Planverwirklichung – zu beachten haben. So hat sich auch die zweck- mässige Unterteilung der Bauzonen in Teilzonen mit unterschiedlichen Nutzungen, Nutzungsdichten und Bauvorschriften unter anderem an der Einordnung von Siedlungen, Bauten und Anlagen in die Landschaft zu ori- entieren. Dabei ist insbesondere zu beachten, dass die von der Zonenord- nung einmal vorgegebenen Nutzungsmöglichkeiten in der Regel im Bau- bewilligungsverfahren auch ausgeschöpft werden dürfen, ohne dass einem Bauvorhaben mit Bezug auf sein Volumen eine Verletzung der ästhetischen Generalklausel vorgeworfen werden kann (BGE 115 Ia 114 und 115 Ia 363 E. 3a; RB 1992 Nr. 66 mit Hinweisen). Soweit es demnach um die Zulas- sung der einzelnen Baukörper geht, insbesondere um deren Höhe, Länge, Geschosszahl und um die Grundstücksausnützung, obliegt es der Gemein- de, die unterschiedlichen Zonenarten und Teilzonen im Rahmen der Zo- nenplanung derart in Beziehung zu einander zu setzen, dass sich die Bau- ten und Siedlungen auch bei Ausschöpfen der zugelassenen Bauvolumina genügend in die Landschaft einordnen. Dabei ist generell den Siedlungs- rändern, dies insbesondere im Bereiche naturnaher Landschaften und R3.2015.00114 Seite 10</w:t>
      </w:r>
    </w:p>
    <w:p>
      <w:r>
        <w:t>Wälder, spezielle Aufmerksamkeit zu schenken (vgl. Art. 3 Abs. 2 lit. d und e RPG; VB.2004.00135 vom 7. April 2004, E. 4.3.1). Daraus folgt für den vorliegenden Fall, dass die allgemeine Gestaltungs- vorschrift von § 238 Abs. 1 PBG und die erhöhten Anforderungen an die architektonische Gestaltung von Hochhäusern gemäss § 284 Abs. 2 PBG nicht direkt anwendbar sind. Eine ästhetische Würdigung der aufgrund des Gestaltungsplans möglichen Überbauung ist vorliegend nur insoweit vorzu- nehmen, als es um die Zulassung von Baukörpern mit den im Situations- plan Mst: 1:1'000 definierten Ausmassen geht. Demgegenüber ist die De- tailprojektierung im Baubewilligungsverfahren vorzunehmen und die Frage der rechtsgenügenden Einordnung in einem allfälligen Rechtsmittelverfah- ren gegen die nachfolgende Baubewilligung gerichtlich zu beurteilen (vgl. VB.2006.00396 vom 10. Mai 2007, E. 4.3.). Auch die Beeinträchtigung durch Schattenwurf ist erst im Baubewilligungs- verfahren zu beurteilen (§ 284 Abs. 4 PBG, s. dazu die nachfolgenden Aus- führungen unter Ziff. 6.5.5.). Demzufolge sind im Gestaltungsplanverfahren entgegen der Auffassung der Rekurrentin keine entsprechenden Nachwei- se zu erbringen. Während gestützt auf § 238 PBG eine Herabsetzung des nach der Bau- und Zonenordnung zulässigen Gebäudevolumens grund- sätzlich nicht verlangt werden kann, kann dies bei übermässigem Schat- tenwurf ohne Weiteres verlangt werden. Die Einholung eines Fachgutachtens ist in diesem Zusammenhang weder vorgeschrieben noch erforderlich, zumal es sich bei der Frage, ob das Hochhaus verglichen mit einer gewöhnlichen Überbauung im Sinne von § 284 Abs. 1 PBG ortsbaulich einen Gewinn bringt, um eine Rechtsfrage handelt, über die der Gemeinderat im Rahmen seines grossen Planungs- ermessens selber zu entscheiden hatte. Es sind keine Sachfragen ersicht- lich, die vor diesem Entscheid durch einen Sachverständigen hätten be- antwortet werden müssen. Im Übrigen haben an der nutzungsplanerischen Entwicklung des Gebiets "Giessen", die heute in Form des privaten Gestal- tungsplans weiter konkretisiert wird, im Laufe der Jahre zahlreiche fach- kundige Personen und Stellen mitgewirkt. Dies betrifft namentlich die Inge- nieurgemeinschaft, die den Masterplan "Giessen" vom Juli 2002 (act. 14.5.4), auf den das Bebauungskonzept zurück geht, ausarbeitete, Prof. Dr. R. W. Scholz, ETH Zürich, der die Expertise zur sozialen Nachhaltigkeit R3.2015.00114 Seite 11</w:t>
      </w:r>
    </w:p>
    <w:p>
      <w:r>
        <w:t>vom 5. September 2007 (act. 14.5.5) erstellte und die diversen auf kommu- naler und kantonaler Ebene involvierten Fachstellen. 6.5.3. Die Rekursgegnerschaft nennt in ihren Ausführungen, auf die verwiesen werden kann, einleuchtende und überzeugende Gründe für das geplante Bebauungskonzept. Dessen zentrale Elemente sind bereits in den Erwä- gungen im angefochtenen Beschluss beschrieben. Demgemäss soll an der Kreuzung Überlandstrasse/Ringstrasse mit dem Hochhaus ein städtebauli- cher Akzent gesetzt werden. Das Hochhaus gebe der Haltestelle "Giessen" Identität und diene als Orientierungspunkt. Die Randbebauung entlang der Strassen schütze das dahinter liegende Areal mit dem öffentlichen Platz an der Haltestelle und der Kammüberbauung sowie das angrenzende Wohn- gebiet vor Verkehrslärm. Die Dreiecksparzelle westlich der Ringstrasse werde als öffentlich zugänglicher, attraktiver Grünraum freigehalten, ge- schützt durch einen bepflanzten Erdwall als Lärmschutz. Dieses Konzept ist sachlich begründet, in sich stimmig und den örtlichen Gegebenheiten hin- sichtlich Siedlung und Verkehr angemessen. Daraus ergibt sich auch, dass das Hochhaus in diesem Kontext den gemäss § 284 Abs. 1 PBG verlang- ten ortsbaulichen Gewinn bringen kann. Bezüglich der Einordnung künftiger konkreter Bauten in die Umgebung ist vorab festzuhalten, dass Hochhäuser im fraglichen Gebiet unabhängig vom streitbetroffenen Gestaltungsplan bereits gemäss Art. 39 BZO grundsätzlich zulässig sind. Das vorliegend im Gestaltungsplan "Giessen" vorgesehene Hochhaus kommt in ein städtisch geprägtes Gebiet mit grossvolumigen Bauten direkt an eine Hauptverkehrsachse und in die Zentrumszone Z3 zu liegen. Das Gebiet nördlich davon gehört der Industrie- und Gewerbezone IG2 an und auch südlich der Glatt erstreckt sich die Industrie- und Gewer- bezone IG2 und IG3. Diese Gebiete weisen eine zonengemässe Bebau- ungsstruktur auf. In der Zone IG3 (Hochbord) sind nach Art. 39 BZO Hoch- häuser ebenfalls erlaubt. Bei diesen Gegebenheiten ist gewährleistet, dass sich das nach dem Gestaltungsplan zulässige Volumen eines Hochhauses rechtsgenügend in die Umgebung einordnen lässt. Die weitestgehend un- substantiierte Kritik der Rekurrentin ist nicht geeignet, dies infrage zu stel- len. Der Einwand, der Standort des Hochhauses wirke zufällig und werde in keiner Weise begründet, ist völlig verfehlt. Für ihre nicht nachvollziehbare Auffassung, die Überstellung des Haltestellenbereichs sei ein "städtebauli- cher Fremdkörper", bleibt die Rekurrentin eine Erklärung schuldig. Gleiches R3.2015.00114 Seite 12</w:t>
      </w:r>
    </w:p>
    <w:p>
      <w:r>
        <w:t>gilt für die angeblich ungenügende Einordnung des Lärmschutzwalls. Im Übrigen ist die Rekurrentin davon mangels Sichtverbindung nicht betroffen und würde ein allfälliger Mangel nicht zur Aufhebung des Gestaltungsplans führen, weshalb darauf nicht weiter einzugehen ist. Sodann sieht das Lärmschutzrecht im geplanten Grünraum keine bestimmten Immissions- grenzwerte vor. Insofern kann nicht argumentiert werden, der Lärmschutz- wall sei nicht genügend wirksam. Im Weiteren sind hinsichtlich der Ver- kehrslärmsituation keine begründeten Zweifel an der Zweckmässigkeit des Grünraums angezeigt. Insbesondere in der Nähe des Glattufers und ent- lang des Glattuferwegs können offensichtlich attraktive Ruhebereiche ent- stehen. Hinzu kommt, dass der Freiraum auch noch andere Zwecke erfüllt, als den Aufenthalt von Menschen zu Ruhezwecken (s. die Ausführungen der Baudirektion). Die Haltestelle der Glatttalbahn befindet sich auf dem Baugrundstück Kat.-Nr. 17055 selbst, womit die Überbauung mit öffentlichen Verkehrsmit- teln offensichtlich sehr gut erreichbar sein wird (vgl. Art. 3 Abs. 3 lit. a RPG). Die Autobahnzufahrt ist ca. 500 m davon entfernt, soweit dies für die Rechtmässigkeit des Gestaltungsplans überhaupt von Bedeutung ist. Es ist nicht ersichtlich, was diesbezüglich noch hätte geprüft werden sollen. 6.5.4. Gemäss Art. 10 Abs. 2 GPV sind technisch bedingte Aufbauten sowie An- lagen zur Gewinnung von erneuerbarer Energie erlaubt. Im Baufeld Hoch- haus ist die im Situationsplan Mst: 1:1'000 festgelegte Gesamthöhe einzu- halten. Hierbei handelt es sich nicht um eine (Höhen-)Beschränkung der Dachaufbauten in Bezug auf die Dachfläche, wie die Rekurrentin anzu- nehmen scheint. Vielmehr dürfen die Dachaufbauten auf dem Hochhaus dessen maximal zulässige Höhe nicht überragen, was dann zum Tragen kommt, wenn das Gebäude die Maximalhöhe annähernd oder vollständig ausschöpft. Die konkrete Gestaltung der Bauten einschliesslich Dachauf- bauten ist indes erst im Baubewilligungsverfahren zu beurteilen. Weitere Festlegungen zu den Dachaufbauten in den Gestaltungsplanvorschriften sind nicht notwendig. 6.5.5. Gemäss § 284 Abs. 4 PBG darf die Nachbarschaft durch ein Hochhaus nicht wesentlich beeinträchtigt werden, insbesondere durch Schattenwurf in Wohnzonen oder gegenüber bewohnten Gebäuden. Was als wesentliche R3.2015.00114 Seite 13</w:t>
      </w:r>
    </w:p>
    <w:p>
      <w:r>
        <w:t>Beeinträchtigung durch Schattenwurf gilt, ist in § 30 der Allgemeinen Bau- verordnung (ABV) geregelt. Bei überbauten Grundstücken ist es die an den mittleren Wintertagen länger als zwei Stunden dauernde Beschattung der bewohnten oder in Wohnzonen liegenden Nachbargebäude, in der Regel an ihrem Fusspunkt gemessen (§ 30 Abs. 1 lit. a ABV). Als mittlere Winter- tage gelten der 3. November und der 8. Februar. Das von der Rekurrentin ins Recht gelegte Schattendiagramm (act. 8.4) zeigt augenscheinlich den Zweistundenschatten an den mittleren Winterta- gen. Die Beschattung erfasst den südlichen Teilbereich der Grundstücke jenseits der Überlandstrasse gegenüber dem Hochhaus, insbesondere Tei- le des einzigen Wohnhauses Überlandstrasse 95 (das rekurrentische Ge- bäude liegt im Übrigen klar ausserhalb). Jedoch basiert das besagte Schat- tendiagramm auf den Mantellinien und der Gesamthöhe des Hochhauses gemäss Gestaltungsplan und damit auf einem hypothetischen Maximalvo- lumen. Dieses belässt für die konkrete Projektierung einen Spielraum (vgl. § 83 Abs. 2 PBG), so dass es offensichtlich möglich sein wird, innerhalb der Gestaltungsplanvorgaben ein Hochhaus zu realisieren, welches nicht zu ei- ner wesentlichen Verschattung führt. Aus diesem Grund ist der Schatten- wurf erst im Baubewilligungsverfahren für das konkrete Projekt zu prüfen. 7.1. Weiter moniert die Rekurrentin eine unzulässige bauliche Dichte. In der vom Gestaltungsplan erfassten Zentrumszone Z3 (21'684 m2) sei gemäss BZO eine Ausnützungsziffer von 140 % (= 30'357 m2) vorgesehen. Dem- gegenüber lasse der Gestaltungsplan eine Gesamtnutzfläche von maximal 45'000 m2 zu, was einer Nutzungssteigerung gegenüber der Regelbauwei- se von knapp 50 % entspreche. Dies sei massiv, weder angemessen noch zweckmässig, städtebaulich untragbar und führe zu einer unerwünschten, § 238 PBG verletzenden Konzentration der Bausubstanz. Diese wesentli- che Abweichung erfordere eine Anpassung der Grundordnung. 7.2. Der Gemeinderat führt aus, es solle eine gezielte und konzentrierte Anord- nung des Bauvolumens vorab in einem ausgeprägten Hochpunkt an der städtebaulich markanten Kreuzung Überlandstrasse/Ringstrasse ermöglicht werden. Der Gemeinderat habe der Abweichung von der Regelbauweise R3.2015.00114 Seite 14</w:t>
      </w:r>
    </w:p>
    <w:p>
      <w:r>
        <w:t>zugestimmt, für deren Erlass er selber zuständig sei. Bezogen auf die heu- tige Bauzonenfläche im Gestaltungsplanperimeter von etwa 31'900 m2 re- sultiere eine Ausnützungsziffer von 1.41, welche ziemlich genau derjenigen der benachbarten Sonderbauvorschriften "Giessen" entspreche. Ohne die Parzelle Kat.-Nr. 17059 (neu Freihaltezone) resultiere für die Bauzonenflä- che auf Kat.-Nr. 17055 (ca. 21'700 m2) eine Ausnützungsziffer von 2.07. Diese Ausnützungsdichte, die auch im Gebiet Hochbord (BMZ 7 m3/m2) vie- lerorts erreicht werden dürfte, sei bei der hervorragenden Verkehrser- schliessung zweckmässig und zentrumsgerecht. Es entspreche dem städ- tebaulichen Konzept, unmittelbar um die Haltestelle der Glatttalbahn einen Nutzungsschwerpunkt mit Hochhaus zu schaffen. Schliesslich liege das Gebiet gemäss kantonalem Richtplan in einem Zentrumsgebiet von kanto- naler Bedeutung, wo eine hohe Ausnützung nicht nur erlaubt, sondern so- gar verlangt werde. 7.3. Die Baudirektion weist darauf hin, dass der kantonale Richtplan sowie § 51 PBG in Zentrumsgebieten bauliche Dichten vorsehen würden, die – ange- passt an die örtlichen Gegebenheiten – die in § 49a PBG vorgesehene Ausnützung deutlich übersteigen. Beim vorliegend betroffenen Gebiet handle es sich um ein Zentrumsgebiet von kantonaler Bedeutung, weshalb eine höhere städtebauliche Dichte durchaus erwünscht sei. Dies nicht zu- letzt aufgrund der Tatsache, dass innerhalb des Gestaltungsplanperimeters eine Station der Glatttalbahn liege und der Perimeter somit durch den öf- fentlichen Verkehr optimal erschlossen sei. 7.4. Die private Rekursgegnerin erklärt, nach alter, noch in Kraft stehender Zo- nierung betrage die Gesamtnutzfläche im ganzen Gestaltungsplanperime- ter 47'250 m2. Diese nach geltender BZO zulässige bauliche Dichte werde gesamthaft nicht erhöht, sondern auf 45'000 m2 reduziert. Zugunsten eines Grünraums werde auf die bauliche Nutzung des Grundstückes Kat.-Nr. 17059 verzichtet und die Bauten bei der Haltestelle der Glatttalbahn kon- zentriert. Dies führe auf dem Grundstück Kat.-Nr. 17055 zu einer Ausnüt- zung von 207 %, was bei der vorhandenen hervorragenden Verkehrser- schliessung zweckmässig und zentrumsgerecht sei. R3.2015.00114 Seite 15</w:t>
      </w:r>
    </w:p>
    <w:p>
      <w:r>
        <w:t>7.5. Mit der Freihaltung des Grünraums westlich der Ringstrasse und der Um- zonung jenes Grundstücks von der Zone für öffentliche Bauten in die Frei- haltezone geht eine gewollte Konzentration der Bauvolumen und damit eine gegenüber der Regelbauweise erhöhte bauliche Dichte auf dem Grund- stück östlich der Ringstrasse einher. § 83 Abs. 1 PBG lässt derartige Ab- weichungen gegenüber der Regelbauweise zu. Insgesamt – über beide be- troffenen Grundstücke betrachtet – hat der Gestaltungsplan gegenüber der geltenden Nutzungsordnung keine erhöhte Ausnützung zur Folge. Im Übri- gen wurde der strittige Gestaltungsplan durch den Gemeinderat (Legislati- ve) festgesetzt, das für den Erlass der Bau- und Zonenordnung zuständige Organ (§ 86 PBG). Damit wurde das bisherige Zonenregime im erfassten Perimeter durch eine verbindliche Sondernutzungsordnung abgelöst. Auf der Parzelle Kat.-Nr. 17055 resultiert eine Ausnützung, die dem in den umliegenden Zonen IG2 und IG3 zulässigen Mass (max. Baumassenziffer</w:t>
      </w:r>
    </w:p>
    <w:p>
      <w:r>
        <w:rPr>
          <w:b/>
        </w:rPr>
        <w:t>E. 6</w:t>
      </w:r>
    </w:p>
    <w:p>
      <w:r>
        <w:t>bzw. 7 m3/m2) in etwa entspricht. Eine rechtsgenügende Einordnung in die Landschaft (Art. 3 Abs. 2 lit. b RPG) bleibt damit gewährleistet und es kommt nicht zu störenden Gegensätzen zu den angrenzenden Zonen. Auch gegenüber der östlich in einem schmalen Bereich angrenzenden Wohnzone W4, insbesondere den unmittelbar benachbarten grossmass- stäblichen Mehrfamilienhäusern, entsteht kein störender Gegensatz, zumal die im Gestaltungsplan vorgesehenen grossen Bauvolumina mit dem Hochhaus auf der abgelegenen Seite des Baugrundstücks angeordnet werden. Dass gute Gründe für das gewählte Bebauungskonzept sprechen, wurde oben bereits ausgeführt. Es liegt im Ermessen der Gemeinde, im Zentrumsgebiet die fragliche Verdichtungen zu ermöglichen. Im Übrigen kann auf die zutreffenden Ausführungen der Rekursgegnerschaft verwiesen werden. Somit erweist sich diese Rüge als unbegründet. 8.1. Sodann beanstandet die Rekurrentin, die Auswirkungen der mit dem Ges- taltungsplan verbundenen Verkehrszunahme auf die rückwärtige Erschlies- sung über die "Giessen"strasse und auf das übergeordnete Verkehrsnetz seien nicht genügend abgeklärt worden. Die Einholung eines Verkehrsgut- achtens und eines Mobilitätskonzepts sei zwingend. Der Umweltverträg- lichkeitsbericht aus dem Jahr 2009 sei nicht mehr aktuell. Die Haupter- schliessung über die "Giessen"strasse führe durch die Wohnzone W4 und R3.2015.00114 Seite 16</w:t>
      </w:r>
    </w:p>
    <w:p>
      <w:r>
        <w:t>die Zentrumszone Z4, was "den massgeblichen Umständen" keinerlei Rechnung trage. Ausserdem werde die "Giessen"strasse täglich für die Be- lieferung der AMAG mit Sattelschleppern verstellt. Weiter sei die Realisierbarkeit der Überführung Ringstrasse nicht sicherge- stellt und die Gesamtzahl der Veloabstellplätze sei nicht nachgewiesen (Unterbringung und Ausstattung). Auch deren Anzahl sei nicht korrekt be- stimmt worden. Schliesslich werde nicht nachgewiesen, dass die Anzahl Abstellplätze für Motorfahrzeuge, die gegenüber dem ursprünglichen, an der Urne abgelehnten Gestaltungsplan reduziert worden sei, genüge. 8.2. Der Gemeinderat erklärt, im Umweltverträglichkeitsbericht aus dem Jahr 2009 würden die Untersuchungen zum Verkehr behandelt. Die planungs- rechtliche Situation habe sich seither kaum verändert und jedenfalls nicht verschärft. Auch die Übrigen Einwände zur Erschliessung seien unbegrün- det. 8.3. Die Baudirektion führt aus, bei der Überlandstrasse handle es sich um eine Hauptverkehrsstrasse und die Ringstrasse sei als Staatsstrasse festge- setzt. Innerhalb des Gestaltungsplanperimeters würden mehrere Radwege und Buslinien und als leistungsstarker Mittelverteiler des öffentlichen Ver- kehrs die Glatttalbahn verlaufen. Somit sei der Perimeter sowohl durch den öffentlichen als auch durch den individuellen (Langsam-)Verkehr sehr gut erschlossen. Die Überführung über die Ringstrasse diene ausschliesslich dem Langsamverkehr und primär der Durchwegung im Gestaltungsplanpe- rimeter. 8.4. Die private Rekursgegnerin entgegnet, die Überlandstrasse sei schon heu- te sehr stark befahren. Die Rekurrentin würde nicht aufzeigen und es treffe auch nicht zu, dass diese Strasse den zusätzlichen Verkehr nicht aufneh- men könne. Der Knoten Überland-/"Giessen"strasse sei derart ausgebaut, dass er auch künftige Verkehrsströme verkrafte. Die Fahrbahn der "Gies- sen"strasse sei 6 m breit und erfülle damit die Anforderungen an eine ver- kehrsorientierte Sammelstrasse gemäss Anhang der Zugangsnormalien. Die Anlieferung der AMAG sei ein Vollzugsproblem der Stadt Dübendorf. R3.2015.00114 Seite 17</w:t>
      </w:r>
    </w:p>
    <w:p>
      <w:r>
        <w:t>Für die Rüge der Anzahl Abstellplätze für Velos und Autos sei die Rekur- rentin nicht legitimiert. 8.5.1. Die strassenmässige Erschliessung im Sinne von § 237 PBG ist eine erst im Baubewilligungsverfahren zu prüfende Grundanforderung an Bauten und Anlagen. In tatsächlicher Hinsicht genügt es dabei, wenn ein Bauvor- haben über eine normaliengerecht ausgebaute Zufahrtsmöglichkeit verfügt. Die Rekurrentin stellt zu Recht nicht in Abrede, dass das Strassennetz im Einzugsbereich des Gestaltungsplans, namentlich die "Giessen"strasse, den Anforderungen der aufgrund von § 237 Abs. 1 PBG erlassenen Zu- gangsnormalien (ZN) genügt. Dass der Verkehr auf der "Giessen"strasse durch die Anlieferung der AMAG behindert werden soll, ist in vorliegendem Zusammenhang nicht von Belang. Allfälligen Missständen hat die Gemein- de auf polizeilichem Weg oder durch Verkehrsanordnungen zu begegnen; sie ändern aber nichts an der Eignung der "Giessen"strasse als Zufahrt. Die in Art. 12 Abs. 1 GPV vorgesehene verkehrsmässige Erschliessung über die "Giessen"strasse ist somit bereits vorhanden, obwohl dies für den Erlass des Gestaltungsplans nicht vorauszusetzen wäre. Was die Kapazität des übergeordneten Strassennetzes anbetrifft, ist dies für Bauvorhaben kein Erschliessungserfordernis (vgl. § 1 ZN) und ebenso wenig eine Voraussetzung für den Erlass eines Gestaltungsplans. Dieser hat sich nicht mit der Groberschliessung des Gebietes oder mit ausserhalb des Perimeters gelegenen Erschliessungsfragen zu befassen und kann im Übrigen keine verbindlichen Festlegungen zu Anlagen der Groberschlies- sung enthalten (vgl. RB 1998 Nr. 97). Selbst die erstmalige Festlegung ei- ner Bauzone oder die Umzonung eines Gebietes in eine nutzungsintensive- re Zone setzt das Bestehen einer hinreichenden Groberschliessung nicht voraus, sondern kann lediglich eine Erschliessungspflicht des Gemeinwe- sens auslösen (Art. 19 Abs. 2 RPG). Aufgabe des Gestaltungsplanes ist es aber immerhin, die Feinerschliessung zu ordnen (§ 83 Abs. 3 PBG), was vorliegend auch geschehen ist (vgl. zum Ganzen RB 1998 Nr. 97, VB.2003.00223 vom 22. Januar 2004, E. 7.2 f., VB.2006.00068 vom 15. Juni 2006, E. 4.5, und VB.2012.00063 vom 12. Juli 2012, E. 4.4. f.). Im hier zu beurteilenden Fall ist das übergeordnete Strassennetz sehr gut ausgebaut. Die "Giessen"strasse mündet über einen mit einer Lichtsignal- anlage geregelten Knoten in die vierspurige Überlandstrasse und damit in R3.2015.00114 Seite 18</w:t>
      </w:r>
    </w:p>
    <w:p>
      <w:r>
        <w:t>eine Hauptverkehrsachse. Deren weiterer Ausbau kann nicht ernsthaft in Betracht gezogen werden. Zudem liegt die Überlandstrasse ohnehin aus- serhalb des Gestaltungsplanperimeters; Verbesserungen könnten damit nicht zum Inhalt des Gestaltungsplans gehören. Bei diesen Gegebenheiten fällt auch eine allenfalls denkbare Koordination von Gestaltungsplan und Anpassung der Groberschliessung ausser Betracht, weshalb sich die von der Rekurrentin verlangte weitere Beurteilung der verkehrsmässigen Aus- wirkungen erübrigt. Anzumerken bleibt, dass sich in städtischen Agglome- rationen selbst grössere Staus nicht vermeiden lassen; überdies ist nicht auszuschliessen, dass eine Verflüssigung des Verkehrs wiederum zusätzli- chen Verkehr anziehen würde und deshalb kaum erstrebenswert wäre. Daraus lässt sich aber selbstverständlich nicht ein Verzicht auf weitere Bautätigkeit ableiten (VB.2004.00041, E. 7.2., in BEZ 2004 Nr. 63 = RB 2004 Nr. 59). 8.5.2. Die gesetzliche Grundlage für die Regelung der Parkierung findet sich in den §§ 242 ff. PBG. Diese Bestimmung dient zwei teilweise gegenläufigen Zielen: Einerseits verfolgt sie einen primär verkehrspolizeilichen Zweck, nämlich die Freihaltung des Strassenraumes von (ordnungswidrig) parkier- ten Fahrzeugen. Hierzu werden Mindestparkplatzzahlen vorgesehen. Mit einer Begrenzung der zulässigen Anzahl Parkplätze soll demgegenüber die Attraktivität für die Benutzung des Automobils verringert und – in Verbin- dung mit einem guten Angebot des öffentlichen Verkehrs – eine Beschrän- kung der Fahrten des motorisierten Individualverkehrs erreicht werden (VB.2004.00234, E. 4.2.1., in BEZ 2004 Nr. 46 = RB 2004 Nr. 60). Vorliegend bezweifelt die Rekurrentin, dass mit der Beschränkung auf 440 Abstellplätze genügend Parkierungsmöglichkeiten angeboten werden. Ein allfälliger Mangel würde jedoch nicht zur Aufhebung des Gestaltungsplans führen. Zudem ist nicht ersichtlich, welchen Nutzen die Rekurrentin aus ei- ner grösseren Anzahl Abstellplätze ziehen könnte; Beeinträchtigungen we- gen angeblich unzureichenden Parkierungsmöglichkeiten macht sie nicht geltend. Das Gleiche gilt in Bezug auf die Veloabstellplätze. In diesem Punkt ist daher auf den Rekurs nicht einzutreten. 8.5.3. Was die Fussgängerbrücke über die Ringstrasse anbelangt, fehlt es der Rekurrentin ebenfalls an einer legitimationsbegründenden Betroffenheit und R3.2015.00114 Seite 19</w:t>
      </w:r>
    </w:p>
    <w:p>
      <w:r>
        <w:t>ein allfälliger Mangel würde nicht zur Aufhebung des Gestaltungsplans füh- ren. Auch diesbezüglich ist auf den Rekurs mangels eines schützenswerten Interesses nicht einzutreten. 9.1. Weiter hält es die Rekurrentin weder angemessen noch zweckmässig, dass Art. 19 Abs. 1 GPV die freie Etappierung zulasse. Es sei sicherzustellen, dass während der einzelnen Etappen eine funktionstüchtige und städtebau- lich überzeugende Überbauung realisiert werde. 9.2. Der Gemeinderat entgegnet, der Planerstellerin könne keine Etappierung vorgeschrieben werden. 9.3. Die Baudirektion erklärt, die Etappierung sei insbesondere von Belang im Zusammenhang mit der Frage der hinreichenden Erschliessung der einzel- nen Bauetappen (§§ 233 f. PBG). Allfällige Etappierungen hätten jeweils den Anforderungen der Gestaltungsplanvorschriften beziehungsweise den übrigen Vorgaben der übergeordneten Planungs-, Umwelt- und Baugesetz- gebung zu entsprechen, was im Baubewilligungsverfahren zu prüfen sei. 9.4. Die private Rekursgegnerin erklärt, eine zusätzliche Bestimmung im Sinne des Anliegens der Rekurrentin würde dieser keine Vorteile bringen und der Gestaltungsplan müsste deswegen nicht aufgehoben werden. Auf den Re- kurs sei insoweit nicht einzutreten. 9.5. Hinsichtlich der Möglichkeit von gestalterischen Mängeln einzelner Etappen ist eine potenzielle Betroffenheit der Rekurrentin nicht auszuschliessen. Mithin ist die Rekurrentin auch schon mit der Rüge zuzulassen, die gemäss Art. 19 Abs. 1 GPV erlaubte freie Etappierung sei grundsätzlich unzulässig. Zunächst ist festzustellen, dass Art. 19 Abs. 1 GPV nicht gegen übergeord- netes Recht verstösst. Die Bestimmung erweist sich als zulässig. Für allfäl- R3.2015.00114 Seite 20</w:t>
      </w:r>
    </w:p>
    <w:p>
      <w:r>
        <w:t>lige Bauetappen wird jeweils ein Baubewilligungsverfahren durchzuführen sein. Jede Etappe hat für sich und zusammen mit bereits erstellten Teilen des Gesamtprojekts den baurechtlichen Vorschriften zu entsprechen (§ 320 PBG). Damit ist sichergestellt, dass zwischenzeitlich kein vorschriftswidri- ger Zustand besteht. Gemäss Art. 19 Abs. 2 GPV ist zudem bei jeder Etap- pe aufzuzeigen, wie die restlichen zulässigen Bauvolumen verteilt werden können. Weitere qualitätssichernde Bestimmungen, wie sie die Rekurrentin verlangt, sind daher nicht erforderlich. 10.1. Sodann verlangt die Rekurrentin, es sei ein aktueller Umweltverträglich- keitsbericht einzuholen. 10.2. Die Baudirektion entgegnet, das vorliegende Projekt sehe maximal 440 Parkplätze vor und die Gesamtnutzfläche für Einkaufsmöglichkeiten sei auf maximal 5'000 m2 beschränkt. Damit sei gemäss Verordnung über die Um- weltverträglichkeit (UVPV) keine Umweltverträglichkeitsprüfung angezeigt. 10.3. Nach Art. 10a Abs. 1 des Umweltschutzgesetzes (USG) hat eine Behörde vor ihrem Entscheid über die Planung, Errichtung oder Änderung von Anla- gen möglichst frühzeitig die Umweltverträglichkeit zu prüfen. Der Umwelt- verträglichkeitsprüfung unterstellt sind Anlagen, welche die Umweltbereiche erheblich belasten können, so dass die Einhaltung der Vorschriften über den Schutz der Umwelt voraussichtlich nur mit projekt- oder standortspezi- fischen Massnahmen sichergestellt werden kann (Abs. 2). Als Anlagen, die die Umwelt erheblich belasten, gelten nach dem Anhang zur Verordnung über die Umweltverträglichkeitsprüfung (UVPV) unter anderem Parkhäuser und -plätze für mehr als 500 Motorwagen (Ziff. 11.4) und Einkaufszentren und Fachmärkte mit einer Verkaufsfläche von mehr als 7'500 m2 (Ziff. 80.5). Das für die Durchführung einer Umweltverträglichkeitsprüfung massgebli- che Verfahren für solche Anlagen ist grundsätzlich das baurechtliche Bewil- ligungsverfahren (Art. 5 Abs. 3 UVPV i.V.m. § 1 Abs. 1 der Einführungsver- ordnung über die Umweltverträglichkeitsprüfung [EV UVP] und Anhang Zif- fern 11.4 und 80.5 dieser Verordnung). Ist für die Errichtung einer UVP- pflichtigen Anlage jedoch ein Gestaltungsplan oder sind Sonderbauvor- R3.2015.00114 Seite 21</w:t>
      </w:r>
    </w:p>
    <w:p>
      <w:r>
        <w:t>schriften gemäss Planungs- und Baugesetz (PBG) erforderlich, wird die Umweltverträglichkeitsprüfung im Rahmen dieses Planungsverfahrens durchgeführt (§ 1 Abs. 2 EV UVP). Die dargelegten Voraussetzungen für eine Umweltverträglichkeitsprüfung im Gestaltungsplanverfahren sind im vorliegenden Fall nicht gegeben. Ver- kaufsnutzungen sind nur bis zu einer Gesamtnutzfläche von maximal 4'980 m2 zulässig (Art. 4 Abs. 4 GPV) und es sind maximal 440 Fahrzeugabstell- plätze erlaubt (Art. 12 Abs. 3 GPV). Diesbezüglich besteht somit keine UVP-Pflicht und der Gestaltungsplan sieht auch keine anderen Anlagen vor, die einer Umweltverträglichkeitsprüfung unterliegen. 11.1. Schliesslich bringt die Rekurrentin vor, der Gestaltungsplan sehe Anlagen innerhalb des Uferstreifens und der Gewässerabstandslinie vor (Brücke über die Glatt, Ausbau Glattuferweg). Deren Realisierung sei indes nicht nachgewiesen. Im Planungsbericht werde schlicht behauptet, die einschlä- gigen Vorschriften würden eingehalten. 11.2. Der Gemeinderat weist darauf hin, dass die entsprechenden Genehmigun- gen erst mit dem Ausführungsprojekt im Rahmen des Baubewilligungsver- fahrens zu erteilen sein werden. Im Planungsbericht werde darauf hinge- wiesen, dass innerhalb des Uferstreifens und der Gewässerabstandslinie keinerlei Bauten und Anlagen zulässig seien; diese Vorschrift werde im Gestaltungsplan vollumfänglich respektiert. 11.3. Die private Rekursgegnerin erklärt, die Rüge stelle den Gestaltungsplan nicht infrage. Von einer Korrektur im Sinne der Rekurrentin hätte diese kei- ne Vorteile. Auf die Rüge sei deshalb nicht einzutreten. 11.4. Die besagte Glattbrücke zählt nicht zum Genehmigungsinhalt, sondern zum Informationsinhalt des Gestaltungsplans; sie befindet sich ausserhalb des Gestaltungsplanperimeters und ist somit nicht Bestandteil des Gestaltungs- plans "Giessen" (s. act. 14.2.1., Situationsplan Mst: 1:1'000). Daher kann R3.2015.00114 Seite 22</w:t>
      </w:r>
    </w:p>
    <w:p>
      <w:r>
        <w:t>sie auch nicht Streitgegenstand des vorliegenden Rekurses sein. Insoweit ist auf die Rüge nicht einzutreten. Was den Glattuferweg anbelangt, fehlt es der Rekurrentin wiederum an ei- ner legitimationsbegründenden Betroffenheit und ein allfälliger Mangel wür- de nicht zur Aufhebung des Gestaltungsplans führen. Auch diesbezüglich ist auf den Rekurs (mangels Anfechtungsinteresse) nicht einzutreten. Bemerkungsweise ist anzufügen, dass die Bewilligungsfähigkeit des Glatt- uferweges erst im Baubewilligungsverfahren zu prüfen sein wird. Gemäss Art. 41c Abs. 1 der Gewässerschutzverordnung (GSchV) dürfen im Gewäs- serraum (u.a.) standortgebundene, im öffentlichen Interesse liegende Fuss- und Wanderwege erstellt werden. Soweit der Glattuferweg überhaupt in den Gewässerraum zu liegen kommt, könnte somit nicht gesagt werden, der Gestaltungsplan sehe eine nicht realisierbare Anlage vor. 12. Zusammengefasst ist der Rekurs abzuweisen, soweit darauf einzutreten ist. [….] R3.2015.00114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